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48" w:rsidRPr="00C42A48" w:rsidRDefault="00C42A48" w:rsidP="00C42A48">
      <w:pPr>
        <w:jc w:val="right"/>
        <w:rPr>
          <w:rFonts w:ascii="Calibri" w:eastAsia="Calibri" w:hAnsi="Calibri" w:cs="Times New Roman"/>
          <w:b/>
        </w:rPr>
      </w:pPr>
      <w:r w:rsidRPr="00C42A48">
        <w:t xml:space="preserve">Prilog 1. </w:t>
      </w:r>
    </w:p>
    <w:p w:rsidR="00C42A48" w:rsidRDefault="00C42A48" w:rsidP="00C42A48">
      <w:pPr>
        <w:spacing w:after="200" w:line="276" w:lineRule="auto"/>
        <w:jc w:val="center"/>
        <w:rPr>
          <w:rFonts w:ascii="Calibri" w:eastAsia="Calibri" w:hAnsi="Calibri" w:cs="Times New Roman"/>
          <w:b/>
          <w:i/>
        </w:rPr>
      </w:pPr>
      <w:r w:rsidRPr="00C42A48">
        <w:rPr>
          <w:rFonts w:ascii="Calibri" w:eastAsia="Calibri" w:hAnsi="Calibri" w:cs="Times New Roman"/>
          <w:b/>
        </w:rPr>
        <w:t xml:space="preserve">Okvirni upitnik o </w:t>
      </w:r>
      <w:r w:rsidRPr="00C42A48">
        <w:rPr>
          <w:rFonts w:ascii="Calibri" w:eastAsia="Calibri" w:hAnsi="Calibri" w:cs="Times New Roman"/>
          <w:b/>
          <w:i/>
        </w:rPr>
        <w:t>Bijeloj knjizi</w:t>
      </w:r>
      <w:r w:rsidRPr="00C42A48">
        <w:rPr>
          <w:rFonts w:ascii="Calibri" w:eastAsia="Calibri" w:hAnsi="Calibri" w:cs="Times New Roman"/>
          <w:b/>
          <w:i/>
        </w:rPr>
        <w:t xml:space="preserve"> o budućnosti Europe</w:t>
      </w:r>
      <w:r>
        <w:rPr>
          <w:rStyle w:val="FootnoteReference"/>
          <w:rFonts w:ascii="Calibri" w:eastAsia="Calibri" w:hAnsi="Calibri" w:cs="Times New Roman"/>
          <w:b/>
          <w:i/>
        </w:rPr>
        <w:footnoteReference w:id="1"/>
      </w:r>
    </w:p>
    <w:p w:rsidR="00C42A48" w:rsidRPr="00C42A48" w:rsidRDefault="00C42A48" w:rsidP="00C42A48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C42A48" w:rsidRPr="00C42A48" w:rsidRDefault="00C42A48" w:rsidP="00C42A4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C42A48">
        <w:rPr>
          <w:rFonts w:ascii="Calibri" w:eastAsia="Calibri" w:hAnsi="Calibri" w:cs="Times New Roman"/>
        </w:rPr>
        <w:t xml:space="preserve">Koji od pet scenarija izloženih u </w:t>
      </w:r>
      <w:r w:rsidRPr="00C42A48">
        <w:rPr>
          <w:rFonts w:ascii="Calibri" w:eastAsia="Calibri" w:hAnsi="Calibri" w:cs="Times New Roman"/>
          <w:i/>
        </w:rPr>
        <w:t>Bijeloj knjizi</w:t>
      </w:r>
      <w:r w:rsidRPr="00C42A48">
        <w:rPr>
          <w:rFonts w:ascii="Calibri" w:eastAsia="Calibri" w:hAnsi="Calibri" w:cs="Times New Roman"/>
        </w:rPr>
        <w:t xml:space="preserve"> s vašeg stanovišta najbolje rješava unutarnje i vanjske izazove s kojima se suočava EU, i zašto?</w:t>
      </w:r>
    </w:p>
    <w:p w:rsidR="00C42A48" w:rsidRPr="00C42A48" w:rsidRDefault="00C42A48" w:rsidP="00C42A4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C42A48">
        <w:rPr>
          <w:rFonts w:ascii="Calibri" w:eastAsia="Calibri" w:hAnsi="Calibri" w:cs="Times New Roman"/>
        </w:rPr>
        <w:t>Postoji li mogućnost nekog drugog, boljeg, scenarija koji nije naveden u Bijeloj knjizi? Ako da, zašto je bolji? Na koji bi se način, po vašem mišljenju, moglo promicati povjerenje i pouzdanje unutar Unije?</w:t>
      </w:r>
      <w:bookmarkStart w:id="0" w:name="_GoBack"/>
      <w:bookmarkEnd w:id="0"/>
    </w:p>
    <w:p w:rsidR="00C42A48" w:rsidRPr="00C42A48" w:rsidRDefault="00C42A48" w:rsidP="00C42A4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C42A48">
        <w:rPr>
          <w:rFonts w:ascii="Calibri" w:eastAsia="Calibri" w:hAnsi="Calibri" w:cs="Times New Roman"/>
        </w:rPr>
        <w:t xml:space="preserve">Treba li povećati vidljivost Europske unije i poboljšati komunikaciju o njoj? Kako bi se to moglo postići? </w:t>
      </w:r>
    </w:p>
    <w:p w:rsidR="00C42A48" w:rsidRPr="00C42A48" w:rsidRDefault="00C42A48" w:rsidP="00C42A4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C42A48">
        <w:rPr>
          <w:rFonts w:ascii="Calibri" w:eastAsia="Calibri" w:hAnsi="Calibri" w:cs="Times New Roman"/>
        </w:rPr>
        <w:t>Jesu li područja politike na koja se upućuje dovoljno sveobuhvatna i ilustrativna? Kako biste ih poredali po važnosti? Postoji li bitno područje politike koje nije spomenuto ili je nedovoljno istaknuto? Ako postoji, koje je to područje i koji od pet scenarija bi najbolje poslužio njegovom razvoju?</w:t>
      </w:r>
    </w:p>
    <w:p w:rsidR="00C42A48" w:rsidRPr="00C42A48" w:rsidRDefault="00C42A48" w:rsidP="00C42A4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C42A48">
        <w:rPr>
          <w:rFonts w:ascii="Calibri" w:eastAsia="Calibri" w:hAnsi="Calibri" w:cs="Times New Roman"/>
        </w:rPr>
        <w:t>U pogledu daljnjih koraka koje treba poduzeti, kako bi trebalo strukturirati „Rasprave o budućnosti Europe diljem europskih nacionalnih skupština, gradova i regija“? Koju bi ulogu organizirano civilno društvo trebalo igrati u određivanju daljnjih koraka i kako?</w:t>
      </w:r>
    </w:p>
    <w:p w:rsidR="00C42A48" w:rsidRPr="00C42A48" w:rsidRDefault="00C42A48" w:rsidP="00C42A4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C42A48">
        <w:rPr>
          <w:rFonts w:ascii="Calibri" w:eastAsia="Calibri" w:hAnsi="Calibri" w:cs="Times New Roman"/>
        </w:rPr>
        <w:t>Koja su vaša posebna očekivanja u odnosu na ishod savjetovanja?</w:t>
      </w:r>
    </w:p>
    <w:p w:rsidR="00C42A48" w:rsidRPr="00C42A48" w:rsidRDefault="00C42A48" w:rsidP="00C42A48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imes New Roman"/>
        </w:rPr>
      </w:pPr>
      <w:r w:rsidRPr="00C42A48">
        <w:rPr>
          <w:rFonts w:ascii="Calibri" w:eastAsia="Calibri" w:hAnsi="Calibri" w:cs="Times New Roman"/>
        </w:rPr>
        <w:t>Kako se građanima može dati veća uloga u oblikovanju budućnosti Europe?</w:t>
      </w:r>
    </w:p>
    <w:p w:rsidR="00AE1E32" w:rsidRPr="00C42A48" w:rsidRDefault="00AE1E32">
      <w:pPr>
        <w:rPr>
          <w:lang w:val="en-US"/>
        </w:rPr>
      </w:pPr>
    </w:p>
    <w:sectPr w:rsidR="00AE1E32" w:rsidRPr="00C42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06" w:rsidRDefault="00B21806" w:rsidP="00C42A48">
      <w:pPr>
        <w:spacing w:after="0" w:line="240" w:lineRule="auto"/>
      </w:pPr>
      <w:r>
        <w:separator/>
      </w:r>
    </w:p>
  </w:endnote>
  <w:endnote w:type="continuationSeparator" w:id="0">
    <w:p w:rsidR="00B21806" w:rsidRDefault="00B21806" w:rsidP="00C4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06" w:rsidRDefault="00B21806" w:rsidP="00C42A48">
      <w:pPr>
        <w:spacing w:after="0" w:line="240" w:lineRule="auto"/>
      </w:pPr>
      <w:r>
        <w:separator/>
      </w:r>
    </w:p>
  </w:footnote>
  <w:footnote w:type="continuationSeparator" w:id="0">
    <w:p w:rsidR="00B21806" w:rsidRDefault="00B21806" w:rsidP="00C42A48">
      <w:pPr>
        <w:spacing w:after="0" w:line="240" w:lineRule="auto"/>
      </w:pPr>
      <w:r>
        <w:continuationSeparator/>
      </w:r>
    </w:p>
  </w:footnote>
  <w:footnote w:id="1">
    <w:p w:rsidR="00C42A48" w:rsidRPr="00142C9A" w:rsidRDefault="00C42A48" w:rsidP="00C42A4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42C9A">
        <w:rPr>
          <w:rFonts w:ascii="Times New Roman" w:hAnsi="Times New Roman" w:cs="Times New Roman"/>
          <w:i/>
        </w:rPr>
        <w:t>Bijela knjiga o budućnosti Europe</w:t>
      </w:r>
      <w:r>
        <w:rPr>
          <w:rFonts w:ascii="Times New Roman" w:hAnsi="Times New Roman"/>
          <w:i/>
        </w:rPr>
        <w:t>:</w:t>
      </w:r>
      <w:r w:rsidRPr="00142C9A">
        <w:rPr>
          <w:rFonts w:ascii="Times New Roman" w:eastAsia="Calibri" w:hAnsi="Times New Roman"/>
          <w:sz w:val="24"/>
        </w:rPr>
        <w:t xml:space="preserve"> </w:t>
      </w:r>
      <w:r w:rsidRPr="00142C9A">
        <w:rPr>
          <w:rFonts w:ascii="Times New Roman" w:eastAsia="Calibri" w:hAnsi="Times New Roman"/>
          <w:i/>
        </w:rPr>
        <w:t>Razmatranja i scenarij za EU27 do 2025</w:t>
      </w:r>
      <w:r>
        <w:rPr>
          <w:rFonts w:ascii="Times New Roman" w:eastAsia="Calibri" w:hAnsi="Times New Roman"/>
          <w:i/>
        </w:rPr>
        <w:t>.</w:t>
      </w:r>
      <w:r w:rsidRPr="00142C9A">
        <w:rPr>
          <w:rFonts w:ascii="Times New Roman" w:hAnsi="Times New Roman" w:cs="Times New Roman"/>
        </w:rPr>
        <w:t xml:space="preserve">, Europska komisija, ožujak 2017., dostupno na: </w:t>
      </w:r>
      <w:hyperlink r:id="rId1" w:history="1">
        <w:r w:rsidRPr="00F159E3">
          <w:rPr>
            <w:rStyle w:val="Hyperlink"/>
            <w:rFonts w:ascii="Times New Roman" w:eastAsia="Calibri" w:hAnsi="Times New Roman" w:cs="Times New Roman"/>
          </w:rPr>
          <w:t>https://ec.europa.eu/commission/white-paper-future</w:t>
        </w:r>
        <w:r w:rsidRPr="00F159E3">
          <w:rPr>
            <w:rStyle w:val="Hyperlink"/>
            <w:rFonts w:ascii="Times New Roman" w:eastAsia="Calibri" w:hAnsi="Times New Roman" w:cs="Times New Roman"/>
          </w:rPr>
          <w:t>-</w:t>
        </w:r>
        <w:r w:rsidRPr="00F159E3">
          <w:rPr>
            <w:rStyle w:val="Hyperlink"/>
            <w:rFonts w:ascii="Times New Roman" w:eastAsia="Calibri" w:hAnsi="Times New Roman" w:cs="Times New Roman"/>
          </w:rPr>
          <w:t>europe-reflections-and-scenarios-eu27_hr</w:t>
        </w:r>
      </w:hyperlink>
      <w:r w:rsidRPr="00142C9A">
        <w:rPr>
          <w:rFonts w:ascii="Times New Roman" w:eastAsia="Calibri" w:hAnsi="Times New Roman" w:cs="Times New Roman"/>
          <w:sz w:val="24"/>
        </w:rPr>
        <w:t xml:space="preserve"> </w:t>
      </w:r>
    </w:p>
    <w:p w:rsidR="00C42A48" w:rsidRPr="00C42A48" w:rsidRDefault="00C42A48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AD1"/>
    <w:multiLevelType w:val="hybridMultilevel"/>
    <w:tmpl w:val="B3FEAF66"/>
    <w:lvl w:ilvl="0" w:tplc="814837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8"/>
    <w:rsid w:val="00AE1E32"/>
    <w:rsid w:val="00B21806"/>
    <w:rsid w:val="00C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945CA-2584-4935-9C09-9FD3E47F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42A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2A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A48"/>
    <w:rPr>
      <w:vertAlign w:val="superscript"/>
    </w:rPr>
  </w:style>
  <w:style w:type="character" w:styleId="Hyperlink">
    <w:name w:val="Hyperlink"/>
    <w:rsid w:val="00C42A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white-paper-future-europe-reflections-and-scenarios-eu27_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E893-65EE-477F-85C3-938B5E4F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Romic</dc:creator>
  <cp:keywords/>
  <dc:description/>
  <cp:lastModifiedBy>Milana Romic</cp:lastModifiedBy>
  <cp:revision>1</cp:revision>
  <dcterms:created xsi:type="dcterms:W3CDTF">2017-05-12T09:48:00Z</dcterms:created>
  <dcterms:modified xsi:type="dcterms:W3CDTF">2017-05-12T09:51:00Z</dcterms:modified>
</cp:coreProperties>
</file>